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jc w:val="both"/>
        <w:rPr>
          <w:rFonts w:ascii="Georgia" w:hAnsi="Georgia"/>
        </w:rPr>
      </w:pPr>
    </w:p>
    <w:p>
      <w:pPr>
        <w:pStyle w:val="Body"/>
        <w:shd w:val="clear" w:color="auto" w:fill="ffffff"/>
        <w:jc w:val="both"/>
        <w:rPr>
          <w:rFonts w:ascii="Georgia" w:cs="Georgia" w:hAnsi="Georgia" w:eastAsia="Georgia"/>
        </w:rPr>
      </w:pPr>
      <w:r>
        <w:rPr>
          <w:rFonts w:ascii="Georgia" w:hAnsi="Georgia"/>
          <w:rtl w:val="0"/>
          <w:lang w:val="de-DE"/>
        </w:rPr>
        <w:t>Mr. Jamie Dimon</w:t>
      </w:r>
    </w:p>
    <w:p>
      <w:pPr>
        <w:pStyle w:val="Body"/>
        <w:shd w:val="clear" w:color="auto" w:fill="ffffff"/>
        <w:jc w:val="both"/>
        <w:rPr>
          <w:rFonts w:ascii="Georgia" w:cs="Georgia" w:hAnsi="Georgia" w:eastAsia="Georgia"/>
        </w:rPr>
      </w:pPr>
      <w:r>
        <w:rPr>
          <w:rFonts w:ascii="Georgia" w:hAnsi="Georgia"/>
          <w:rtl w:val="0"/>
          <w:lang w:val="en-US"/>
        </w:rPr>
        <w:t>Chairman &amp; Chief Executive Officer</w:t>
      </w:r>
    </w:p>
    <w:p>
      <w:pPr>
        <w:pStyle w:val="Body"/>
        <w:shd w:val="clear" w:color="auto" w:fill="ffffff"/>
        <w:jc w:val="both"/>
        <w:rPr>
          <w:rFonts w:ascii="Georgia" w:cs="Georgia" w:hAnsi="Georgia" w:eastAsia="Georgia"/>
        </w:rPr>
      </w:pPr>
      <w:r>
        <w:rPr>
          <w:rFonts w:ascii="Georgia" w:hAnsi="Georgia"/>
          <w:rtl w:val="0"/>
          <w:lang w:val="en-US"/>
        </w:rPr>
        <w:t>JPMorgan Chase &amp; Co.</w:t>
      </w:r>
    </w:p>
    <w:p>
      <w:pPr>
        <w:pStyle w:val="Body"/>
        <w:shd w:val="clear" w:color="auto" w:fill="ffffff"/>
        <w:jc w:val="both"/>
        <w:rPr>
          <w:rFonts w:ascii="Georgia" w:cs="Georgia" w:hAnsi="Georgia" w:eastAsia="Georgia"/>
        </w:rPr>
      </w:pPr>
      <w:r>
        <w:rPr>
          <w:rFonts w:ascii="Georgia" w:hAnsi="Georgia"/>
          <w:rtl w:val="0"/>
          <w:lang w:val="en-US"/>
        </w:rPr>
        <w:t>383 Madison Avenue</w:t>
      </w:r>
    </w:p>
    <w:p>
      <w:pPr>
        <w:pStyle w:val="Body"/>
        <w:shd w:val="clear" w:color="auto" w:fill="ffffff"/>
        <w:jc w:val="both"/>
        <w:rPr>
          <w:rFonts w:ascii="Georgia" w:cs="Georgia" w:hAnsi="Georgia" w:eastAsia="Georgia"/>
        </w:rPr>
      </w:pPr>
      <w:r>
        <w:rPr>
          <w:rFonts w:ascii="Georgia" w:hAnsi="Georgia"/>
          <w:rtl w:val="0"/>
        </w:rPr>
        <w:t>New York, NY 10179</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[Alternately: Director of Sustainability/Applicable Bank Executive]</w:t>
      </w:r>
    </w:p>
    <w:p>
      <w:pPr>
        <w:pStyle w:val="Body"/>
        <w:shd w:val="clear" w:color="auto" w:fill="ffffff"/>
        <w:jc w:val="both"/>
        <w:rPr>
          <w:rFonts w:ascii="Georgia" w:cs="Georgia" w:hAnsi="Georgia" w:eastAsia="Georgia"/>
        </w:rPr>
      </w:pPr>
      <w:r>
        <w:rPr>
          <w:rFonts w:ascii="Georgia" w:hAnsi="Georgia"/>
          <w:rtl w:val="0"/>
        </w:rPr>
        <w:t xml:space="preserve"> </w:t>
      </w:r>
    </w:p>
    <w:p>
      <w:pPr>
        <w:pStyle w:val="Body"/>
        <w:shd w:val="clear" w:color="auto" w:fill="ffffff"/>
        <w:jc w:val="both"/>
        <w:rPr>
          <w:rFonts w:ascii="Georgia" w:cs="Georgia" w:hAnsi="Georgia" w:eastAsia="Georgia"/>
        </w:rPr>
      </w:pPr>
      <w:r>
        <w:rPr>
          <w:rFonts w:ascii="Georgia" w:hAnsi="Georgia"/>
          <w:rtl w:val="0"/>
          <w:lang w:val="en-US"/>
        </w:rPr>
        <w:t>____________, 2020</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rPr>
        <w:t xml:space="preserve"> </w:t>
      </w:r>
    </w:p>
    <w:p>
      <w:pPr>
        <w:pStyle w:val="Body"/>
        <w:shd w:val="clear" w:color="auto" w:fill="ffffff"/>
        <w:jc w:val="both"/>
        <w:rPr>
          <w:rFonts w:ascii="Georgia" w:cs="Georgia" w:hAnsi="Georgia" w:eastAsia="Georgia"/>
        </w:rPr>
      </w:pPr>
      <w:r>
        <w:rPr>
          <w:rFonts w:ascii="Georgia" w:hAnsi="Georgia"/>
          <w:rtl w:val="0"/>
        </w:rPr>
        <w:t>Dear Mr. Dimon,</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hope that this letter finds you well amidst a chaotic and difficult time. I am writing today as a Chase account holder of ___ years, and as a consumer deeply concerned with making sure my banking and finance decisions align with my personal values system.</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have been encouraged by Chase</w:t>
      </w:r>
      <w:r>
        <w:rPr>
          <w:rFonts w:ascii="Georgia" w:hAnsi="Georgia" w:hint="default"/>
          <w:rtl w:val="0"/>
          <w:lang w:val="en-US"/>
        </w:rPr>
        <w:t>’</w:t>
      </w:r>
      <w:r>
        <w:rPr>
          <w:rFonts w:ascii="Georgia" w:hAnsi="Georgia"/>
          <w:rtl w:val="0"/>
          <w:lang w:val="en-US"/>
        </w:rPr>
        <w:t>s recent prominent commitments to green and sustainable finance initiatives, including its 2017 commitment to facilitate $200 billion in clean financing by 2025 and to source renewable energy for 100 percent of its global power needs by 2020.</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Yet, from my research, many of  Chase</w:t>
      </w:r>
      <w:r>
        <w:rPr>
          <w:rFonts w:ascii="Georgia" w:hAnsi="Georgia" w:hint="default"/>
          <w:rtl w:val="0"/>
          <w:lang w:val="en-US"/>
        </w:rPr>
        <w:t>’</w:t>
      </w:r>
      <w:r>
        <w:rPr>
          <w:rFonts w:ascii="Georgia" w:hAnsi="Georgia"/>
          <w:rtl w:val="0"/>
          <w:lang w:val="en-US"/>
        </w:rPr>
        <w:t>s decisions to continue financing fossil fuels significantly negate the impact of these sustainability goals.</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By nearly measure, in fact, JPMorgan Chase seems deeply committed to financing the fossil fuel industry </w:t>
      </w:r>
      <w:r>
        <w:rPr>
          <w:rFonts w:ascii="Georgia" w:hAnsi="Georgia" w:hint="default"/>
          <w:rtl w:val="0"/>
          <w:lang w:val="en-US"/>
        </w:rPr>
        <w:t xml:space="preserve">– </w:t>
      </w:r>
      <w:r>
        <w:rPr>
          <w:rFonts w:ascii="Georgia" w:hAnsi="Georgia"/>
          <w:rtl w:val="0"/>
          <w:lang w:val="en-US"/>
        </w:rPr>
        <w:t>from its overall status as the largest private-sector financier of fossil fuels, to the bank</w:t>
      </w:r>
      <w:r>
        <w:rPr>
          <w:rFonts w:ascii="Georgia" w:hAnsi="Georgia" w:hint="default"/>
          <w:rtl w:val="0"/>
          <w:lang w:val="en-US"/>
        </w:rPr>
        <w:t>’</w:t>
      </w:r>
      <w:r>
        <w:rPr>
          <w:rFonts w:ascii="Georgia" w:hAnsi="Georgia"/>
          <w:rtl w:val="0"/>
          <w:lang w:val="en-US"/>
        </w:rPr>
        <w:t>s recent reported continuation of support for the Keystone XL pipeline.</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While I am proud to belong to a bank that acknowledges the science and severity of climate change, I am disappointed and concerned that JP Morgan Chase believes it is not its responsibility as a company to implement broad policies to adequately address climate change in the absence of government regulation.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It is crucial to me that my bank recognizes the tremendous role it must play in addressing the very real climate crisis that threatens global health and industry. The financing decisions JPMorgan Chase makes in the next decade will help determine whether the world successfully averts the cascading risks of climate change which, if not addressed, will have dire and permanent consequences for human well-being and the global economy.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am urging Chase to  publicly commit to alignment with the Paris Agreement</w:t>
      </w:r>
      <w:r>
        <w:rPr>
          <w:rFonts w:ascii="Georgia" w:hAnsi="Georgia" w:hint="default"/>
          <w:rtl w:val="0"/>
          <w:lang w:val="en-US"/>
        </w:rPr>
        <w:t>’</w:t>
      </w:r>
      <w:r>
        <w:rPr>
          <w:rFonts w:ascii="Georgia" w:hAnsi="Georgia"/>
          <w:rtl w:val="0"/>
          <w:lang w:val="en-US"/>
        </w:rPr>
        <w:t>s 1.5 degree pathway by announcing an immediate end to all new fossil fuel financing, a phasing out of existing fossil fuel contracts, and an assessment of sustainable practices and impacts by an independent entity (for example, by alignment with the PCAF standards) rather than via an internal audit system.</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In the interim, I am publicly committing myself to move all financial accounts and assets to a bank that has announced it will adhere to the above criteria within ___ time.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 want to be clear that I sincerely hope </w:t>
      </w:r>
      <w:r>
        <w:rPr>
          <w:rFonts w:ascii="Georgia" w:hAnsi="Georgia"/>
          <w:i w:val="1"/>
          <w:iCs w:val="1"/>
          <w:rtl w:val="0"/>
          <w:lang w:val="en-US"/>
        </w:rPr>
        <w:t>not</w:t>
      </w:r>
      <w:r>
        <w:rPr>
          <w:rFonts w:ascii="Georgia" w:hAnsi="Georgia"/>
          <w:rtl w:val="0"/>
          <w:lang w:val="en-US"/>
        </w:rPr>
        <w:t xml:space="preserve"> to move any of my accounts and assets; rather, I hope to proudly stay a customer with Chase as it becomes the first major bank to announce this crucial and groundbreaking alignment.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This commitment is an opportunity for you to unequivocally position JPMorgan Chase as the sector</w:t>
      </w:r>
      <w:r>
        <w:rPr>
          <w:rFonts w:ascii="Georgia" w:hAnsi="Georgia" w:hint="default"/>
          <w:rtl w:val="0"/>
          <w:lang w:val="en-US"/>
        </w:rPr>
        <w:t>’</w:t>
      </w:r>
      <w:r>
        <w:rPr>
          <w:rFonts w:ascii="Georgia" w:hAnsi="Georgia"/>
          <w:rtl w:val="0"/>
          <w:lang w:val="en-US"/>
        </w:rPr>
        <w:t>s leader on climate change by aligning its business with the goals of the Paris Agreement. Among other outcomes, doing so would establish JPMorgan Chase as the bank of choice for the generations of young people who stand to inherit trillions of dollars in the years ahead, and who see climate change as the most important issue of their lifetimes.</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thank you for your time, and would welcome the opportunity to sit down with you (along with my asset manager/financial advisor  _______) to discuss these decisions further.</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cs="Georgia" w:hAnsi="Georgia" w:eastAsia="Georgia"/>
        </w:rPr>
        <w:tab/>
        <w:tab/>
        <w:tab/>
        <w:tab/>
      </w:r>
    </w:p>
    <w:p>
      <w:pPr>
        <w:pStyle w:val="Body"/>
        <w:shd w:val="clear" w:color="auto" w:fill="ffffff"/>
        <w:jc w:val="both"/>
        <w:rPr>
          <w:rFonts w:ascii="Georgia" w:cs="Georgia" w:hAnsi="Georgia" w:eastAsia="Georgia"/>
        </w:rPr>
      </w:pPr>
      <w:r>
        <w:rPr>
          <w:rFonts w:ascii="Georgia" w:cs="Georgia" w:hAnsi="Georgia" w:eastAsia="Georgia"/>
          <w:rtl w:val="0"/>
          <w:lang w:val="en-US"/>
        </w:rPr>
        <w:tab/>
        <w:tab/>
        <w:tab/>
        <w:tab/>
        <w:tab/>
        <w:tab/>
        <w:t>Sincerely,</w:t>
      </w:r>
    </w:p>
    <w:p>
      <w:pPr>
        <w:pStyle w:val="Body"/>
        <w:shd w:val="clear" w:color="auto" w:fill="ffffff"/>
        <w:jc w:val="both"/>
        <w:rPr>
          <w:rFonts w:ascii="Georgia" w:cs="Georgia" w:hAnsi="Georgia" w:eastAsia="Georgia"/>
        </w:rPr>
      </w:pPr>
      <w:r>
        <w:rPr>
          <w:rFonts w:ascii="Georgia" w:cs="Georgia" w:hAnsi="Georgia" w:eastAsia="Georgia"/>
        </w:rPr>
        <w:tab/>
        <w:tab/>
        <w:tab/>
        <w:tab/>
      </w:r>
    </w:p>
    <w:p>
      <w:pPr>
        <w:pStyle w:val="Body"/>
        <w:shd w:val="clear" w:color="auto" w:fill="ffffff"/>
        <w:jc w:val="both"/>
        <w:rPr>
          <w:rFonts w:ascii="Georgia" w:cs="Georgia" w:hAnsi="Georgia" w:eastAsia="Georgia"/>
        </w:rPr>
      </w:pPr>
      <w:r>
        <w:rPr>
          <w:rFonts w:ascii="Georgia" w:cs="Georgia" w:hAnsi="Georgia" w:eastAsia="Georgia"/>
          <w:rtl w:val="0"/>
          <w:lang w:val="en-US"/>
        </w:rPr>
        <w:tab/>
        <w:tab/>
        <w:tab/>
        <w:tab/>
        <w:tab/>
        <w:tab/>
        <w:t>____________</w:t>
      </w:r>
    </w:p>
    <w:p>
      <w:pPr>
        <w:pStyle w:val="Body"/>
        <w:shd w:val="clear" w:color="auto" w:fill="ffffff"/>
        <w:jc w:val="both"/>
      </w:pPr>
      <w:r>
        <w:rPr>
          <w:rFonts w:ascii="Georgia" w:hAnsi="Georgia"/>
          <w:rtl w:val="0"/>
        </w:rPr>
        <w:t xml:space="preserve"> </w:t>
      </w:r>
    </w:p>
    <w:p>
      <w:pPr>
        <w:pStyle w:val="Body"/>
      </w:pPr>
    </w:p>
    <w:p>
      <w:pPr>
        <w:pStyle w:val="Body"/>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